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672B5" w14:textId="7FE0C119" w:rsidR="002C3FAF" w:rsidRPr="006F144B" w:rsidRDefault="002D585B" w:rsidP="002C3FAF">
      <w:pPr>
        <w:spacing w:after="120"/>
        <w:rPr>
          <w:rFonts w:ascii="Verdana" w:hAnsi="Verdana"/>
          <w:b/>
          <w:sz w:val="28"/>
          <w:szCs w:val="32"/>
          <w:u w:val="single"/>
        </w:rPr>
      </w:pPr>
      <w:r w:rsidRPr="006F144B">
        <w:rPr>
          <w:rFonts w:ascii="Verdana" w:hAnsi="Verdana"/>
          <w:b/>
          <w:sz w:val="28"/>
          <w:szCs w:val="32"/>
          <w:u w:val="single"/>
        </w:rPr>
        <w:t>BADU VTLS</w:t>
      </w:r>
    </w:p>
    <w:p w14:paraId="7CF84F92" w14:textId="77777777" w:rsidR="002C3FAF" w:rsidRPr="006F144B" w:rsidRDefault="002C3FAF" w:rsidP="002C3FAF">
      <w:pPr>
        <w:spacing w:after="120"/>
        <w:rPr>
          <w:rFonts w:ascii="Verdana" w:hAnsi="Verdana"/>
          <w:b/>
          <w:bCs/>
          <w:sz w:val="16"/>
          <w:szCs w:val="16"/>
        </w:rPr>
      </w:pPr>
    </w:p>
    <w:p w14:paraId="5D11A014" w14:textId="76A74AEA" w:rsidR="002C3FAF" w:rsidRPr="006F144B" w:rsidRDefault="009F0475" w:rsidP="002C3FAF">
      <w:pPr>
        <w:rPr>
          <w:rFonts w:ascii="Verdana" w:hAnsi="Verdana"/>
        </w:rPr>
      </w:pPr>
      <w:r w:rsidRPr="006F144B">
        <w:rPr>
          <w:rFonts w:ascii="Verdana" w:hAnsi="Verdana"/>
          <w:noProof/>
          <w14:ligatures w14:val="standardContextual"/>
        </w:rPr>
        <w:drawing>
          <wp:inline distT="0" distB="0" distL="0" distR="0" wp14:anchorId="0AF1E3C7" wp14:editId="7B66E01D">
            <wp:extent cx="1629372" cy="1908000"/>
            <wp:effectExtent l="0" t="0" r="9525" b="0"/>
            <wp:docPr id="648910253" name="Grafik 1" descr="Ein Bild, das Maschine, Werk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10253" name="Grafik 1" descr="Ein Bild, das Maschine, Werkzeug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937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70BD7" w14:textId="77777777" w:rsidR="002C3FAF" w:rsidRPr="006F144B" w:rsidRDefault="002C3FAF" w:rsidP="002C3FAF">
      <w:pPr>
        <w:rPr>
          <w:rFonts w:ascii="Verdana" w:hAnsi="Verdana"/>
          <w:sz w:val="16"/>
          <w:szCs w:val="16"/>
        </w:rPr>
      </w:pPr>
    </w:p>
    <w:p w14:paraId="42CDF226" w14:textId="22F45678" w:rsidR="002C3FAF" w:rsidRPr="006F144B" w:rsidRDefault="002C3FAF" w:rsidP="002C3FAF">
      <w:pPr>
        <w:rPr>
          <w:rFonts w:ascii="Verdana" w:hAnsi="Verdana"/>
          <w:b/>
          <w:bCs/>
          <w:u w:val="single"/>
        </w:rPr>
      </w:pPr>
      <w:r w:rsidRPr="006F144B">
        <w:rPr>
          <w:rFonts w:ascii="Verdana" w:hAnsi="Verdana"/>
          <w:b/>
          <w:bCs/>
          <w:u w:val="single"/>
        </w:rPr>
        <w:t>Einsatzgebiet:</w:t>
      </w:r>
    </w:p>
    <w:p w14:paraId="71CF7ABC" w14:textId="77777777" w:rsidR="002C3FAF" w:rsidRPr="006F144B" w:rsidRDefault="002C3FAF" w:rsidP="002C3FAF">
      <w:pPr>
        <w:rPr>
          <w:rFonts w:ascii="Verdana" w:hAnsi="Verdana"/>
        </w:rPr>
        <w:sectPr w:rsidR="002C3FAF" w:rsidRPr="006F144B" w:rsidSect="00CA4890"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14:paraId="32294E9A" w14:textId="0127A76F" w:rsidR="002C3FAF" w:rsidRPr="006F144B" w:rsidRDefault="002C3FAF" w:rsidP="002C3FAF">
      <w:pPr>
        <w:spacing w:after="0"/>
        <w:rPr>
          <w:rFonts w:ascii="Verdana" w:hAnsi="Verdana"/>
          <w:sz w:val="20"/>
          <w:szCs w:val="20"/>
        </w:rPr>
      </w:pPr>
      <w:r w:rsidRPr="006F144B">
        <w:rPr>
          <w:rFonts w:ascii="Verdana" w:hAnsi="Verdana"/>
          <w:sz w:val="20"/>
          <w:szCs w:val="20"/>
        </w:rPr>
        <w:t>- zum Anbau an die Baureihen BADU Block Multi, BADU Block</w:t>
      </w:r>
      <w:r w:rsidR="006E7D2D" w:rsidRPr="006F144B">
        <w:rPr>
          <w:rFonts w:ascii="Verdana" w:hAnsi="Verdana"/>
          <w:sz w:val="20"/>
          <w:szCs w:val="20"/>
        </w:rPr>
        <w:t xml:space="preserve"> Binero</w:t>
      </w:r>
      <w:r w:rsidR="00607A3F" w:rsidRPr="006F144B">
        <w:rPr>
          <w:rFonts w:ascii="Verdana" w:hAnsi="Verdana"/>
          <w:sz w:val="20"/>
          <w:szCs w:val="20"/>
        </w:rPr>
        <w:t>,</w:t>
      </w:r>
      <w:r w:rsidRPr="006F144B">
        <w:rPr>
          <w:rFonts w:ascii="Verdana" w:hAnsi="Verdana"/>
          <w:sz w:val="20"/>
          <w:szCs w:val="20"/>
        </w:rPr>
        <w:t xml:space="preserve"> </w:t>
      </w:r>
      <w:r w:rsidR="006E7D2D" w:rsidRPr="006F144B">
        <w:rPr>
          <w:rFonts w:ascii="Verdana" w:hAnsi="Verdana"/>
          <w:sz w:val="20"/>
          <w:szCs w:val="20"/>
        </w:rPr>
        <w:t xml:space="preserve">BADU Block, </w:t>
      </w:r>
      <w:r w:rsidR="006F144B">
        <w:rPr>
          <w:rFonts w:ascii="Verdana" w:hAnsi="Verdana"/>
          <w:sz w:val="20"/>
          <w:szCs w:val="20"/>
        </w:rPr>
        <w:br/>
        <w:t xml:space="preserve">  </w:t>
      </w:r>
      <w:r w:rsidR="006F144B" w:rsidRPr="006F144B">
        <w:rPr>
          <w:rFonts w:ascii="Verdana" w:hAnsi="Verdana"/>
          <w:sz w:val="6"/>
          <w:szCs w:val="6"/>
        </w:rPr>
        <w:t xml:space="preserve"> </w:t>
      </w:r>
      <w:r w:rsidRPr="006F144B">
        <w:rPr>
          <w:rFonts w:ascii="Verdana" w:hAnsi="Verdana"/>
          <w:sz w:val="20"/>
          <w:szCs w:val="20"/>
        </w:rPr>
        <w:t>Normblock Multi,</w:t>
      </w:r>
      <w:r w:rsidR="006F144B">
        <w:rPr>
          <w:rFonts w:ascii="Verdana" w:hAnsi="Verdana"/>
          <w:sz w:val="20"/>
          <w:szCs w:val="20"/>
        </w:rPr>
        <w:t xml:space="preserve"> </w:t>
      </w:r>
      <w:r w:rsidRPr="006F144B">
        <w:rPr>
          <w:rFonts w:ascii="Verdana" w:hAnsi="Verdana"/>
          <w:sz w:val="20"/>
          <w:szCs w:val="20"/>
        </w:rPr>
        <w:t>Normblock</w:t>
      </w:r>
      <w:r w:rsidR="006E7D2D" w:rsidRPr="006F144B">
        <w:rPr>
          <w:rFonts w:ascii="Verdana" w:hAnsi="Verdana"/>
          <w:sz w:val="20"/>
          <w:szCs w:val="20"/>
        </w:rPr>
        <w:t xml:space="preserve"> Binero, Normblock</w:t>
      </w:r>
    </w:p>
    <w:p w14:paraId="53000E05" w14:textId="504DFD8F" w:rsidR="002C3FAF" w:rsidRPr="006F144B" w:rsidRDefault="002C3FAF" w:rsidP="002C3FAF">
      <w:pPr>
        <w:spacing w:after="0"/>
        <w:rPr>
          <w:rFonts w:ascii="Verdana" w:hAnsi="Verdana"/>
          <w:color w:val="auto"/>
          <w:sz w:val="20"/>
          <w:szCs w:val="20"/>
        </w:rPr>
      </w:pPr>
      <w:r w:rsidRPr="006F144B">
        <w:rPr>
          <w:rFonts w:ascii="Verdana" w:hAnsi="Verdana"/>
          <w:sz w:val="20"/>
          <w:szCs w:val="20"/>
        </w:rPr>
        <w:t>- zum Entlüften der Gleitringdichtung</w:t>
      </w:r>
    </w:p>
    <w:p w14:paraId="75B93386" w14:textId="77777777" w:rsidR="002C3FAF" w:rsidRPr="006F144B" w:rsidRDefault="002C3FAF" w:rsidP="002C3FAF">
      <w:pPr>
        <w:rPr>
          <w:rFonts w:ascii="Verdana" w:hAnsi="Verdana"/>
          <w:sz w:val="16"/>
          <w:szCs w:val="16"/>
          <w:u w:val="single"/>
        </w:rPr>
      </w:pPr>
    </w:p>
    <w:p w14:paraId="5CFA83C1" w14:textId="62B2C391" w:rsidR="002C3FAF" w:rsidRPr="006F144B" w:rsidRDefault="002C3FAF" w:rsidP="002C3FAF">
      <w:pPr>
        <w:rPr>
          <w:rFonts w:ascii="Verdana" w:hAnsi="Verdana"/>
          <w:b/>
          <w:bCs/>
          <w:u w:val="single"/>
        </w:rPr>
      </w:pPr>
      <w:r w:rsidRPr="006F144B">
        <w:rPr>
          <w:rFonts w:ascii="Verdana" w:hAnsi="Verdana"/>
          <w:b/>
          <w:bCs/>
          <w:u w:val="single"/>
        </w:rPr>
        <w:t>Ausführung</w:t>
      </w:r>
    </w:p>
    <w:p w14:paraId="4C6A5F9D" w14:textId="194344AF" w:rsidR="002C3FAF" w:rsidRPr="006F144B" w:rsidRDefault="002C3FAF" w:rsidP="002C3FAF">
      <w:pPr>
        <w:spacing w:after="0"/>
        <w:rPr>
          <w:rFonts w:ascii="Verdana" w:hAnsi="Verdana"/>
          <w:color w:val="auto"/>
          <w:sz w:val="20"/>
          <w:szCs w:val="20"/>
        </w:rPr>
      </w:pPr>
      <w:r w:rsidRPr="006F144B">
        <w:rPr>
          <w:rFonts w:ascii="Verdana" w:hAnsi="Verdana"/>
          <w:color w:val="auto"/>
          <w:sz w:val="20"/>
          <w:szCs w:val="20"/>
        </w:rPr>
        <w:t>- Elektronik-Steuergerät mit moderner Klemm-Anschlusstechnik</w:t>
      </w:r>
    </w:p>
    <w:p w14:paraId="08025C5B" w14:textId="089AEF46" w:rsidR="00607A3F" w:rsidRPr="006F144B" w:rsidRDefault="002C3FAF" w:rsidP="002C3FAF">
      <w:pPr>
        <w:spacing w:after="0"/>
        <w:rPr>
          <w:rFonts w:ascii="Verdana" w:hAnsi="Verdana"/>
          <w:color w:val="auto"/>
          <w:sz w:val="20"/>
          <w:szCs w:val="20"/>
        </w:rPr>
      </w:pPr>
      <w:r w:rsidRPr="006F144B">
        <w:rPr>
          <w:rFonts w:ascii="Verdana" w:hAnsi="Verdana"/>
          <w:color w:val="auto"/>
          <w:sz w:val="20"/>
          <w:szCs w:val="20"/>
        </w:rPr>
        <w:t>- automatische Entlüftung über elektrischen Kugelhahn</w:t>
      </w:r>
    </w:p>
    <w:p w14:paraId="1FB0B27F" w14:textId="77777777" w:rsidR="00607A3F" w:rsidRPr="006F144B" w:rsidRDefault="00607A3F" w:rsidP="00607A3F">
      <w:pPr>
        <w:rPr>
          <w:rFonts w:ascii="Verdana" w:hAnsi="Verdana"/>
          <w:sz w:val="16"/>
          <w:szCs w:val="16"/>
          <w:u w:val="single"/>
        </w:rPr>
      </w:pPr>
    </w:p>
    <w:p w14:paraId="76884B3D" w14:textId="176B27DE" w:rsidR="002C3FAF" w:rsidRPr="006F144B" w:rsidRDefault="002C3FAF" w:rsidP="002C3FAF">
      <w:pPr>
        <w:rPr>
          <w:rFonts w:ascii="Verdana" w:hAnsi="Verdana"/>
          <w:b/>
          <w:bCs/>
          <w:u w:val="single"/>
        </w:rPr>
      </w:pPr>
      <w:r w:rsidRPr="006F144B">
        <w:rPr>
          <w:rFonts w:ascii="Verdana" w:hAnsi="Verdana"/>
          <w:b/>
          <w:bCs/>
          <w:u w:val="single"/>
        </w:rPr>
        <w:t>Leistungsmerkmale</w:t>
      </w:r>
    </w:p>
    <w:p w14:paraId="6CF48973" w14:textId="1B8BF2CD" w:rsidR="002C3FAF" w:rsidRPr="006F144B" w:rsidRDefault="002C3FAF" w:rsidP="002C3FAF">
      <w:pPr>
        <w:spacing w:after="0"/>
        <w:rPr>
          <w:rFonts w:ascii="Verdana" w:hAnsi="Verdana"/>
          <w:color w:val="auto"/>
          <w:sz w:val="20"/>
          <w:szCs w:val="20"/>
        </w:rPr>
      </w:pPr>
      <w:r w:rsidRPr="006F144B">
        <w:rPr>
          <w:rFonts w:ascii="Verdana" w:hAnsi="Verdana"/>
          <w:color w:val="auto"/>
          <w:sz w:val="20"/>
          <w:szCs w:val="20"/>
        </w:rPr>
        <w:t xml:space="preserve">- vollautomatisch geregelte Überwachung </w:t>
      </w:r>
      <w:r w:rsidR="006E7D2D" w:rsidRPr="006F144B">
        <w:rPr>
          <w:rFonts w:ascii="Verdana" w:hAnsi="Verdana"/>
          <w:color w:val="auto"/>
          <w:sz w:val="20"/>
          <w:szCs w:val="20"/>
        </w:rPr>
        <w:t xml:space="preserve">in Verbindung mit einer </w:t>
      </w:r>
      <w:r w:rsidRPr="006F144B">
        <w:rPr>
          <w:rFonts w:ascii="Verdana" w:hAnsi="Verdana"/>
          <w:color w:val="auto"/>
          <w:sz w:val="20"/>
          <w:szCs w:val="20"/>
        </w:rPr>
        <w:t>Pumpensteuerung</w:t>
      </w:r>
      <w:r w:rsidRPr="006F144B">
        <w:rPr>
          <w:rFonts w:ascii="Verdana" w:hAnsi="Verdana"/>
          <w:color w:val="auto"/>
          <w:sz w:val="20"/>
          <w:szCs w:val="20"/>
        </w:rPr>
        <w:br/>
      </w:r>
      <w:r w:rsidR="006E7D2D" w:rsidRPr="006F144B">
        <w:rPr>
          <w:rFonts w:ascii="Verdana" w:hAnsi="Verdana"/>
          <w:color w:val="auto"/>
          <w:sz w:val="20"/>
          <w:szCs w:val="20"/>
        </w:rPr>
        <w:t xml:space="preserve">- </w:t>
      </w:r>
      <w:r w:rsidRPr="006F144B">
        <w:rPr>
          <w:rFonts w:ascii="Verdana" w:hAnsi="Verdana"/>
          <w:color w:val="auto"/>
          <w:sz w:val="20"/>
          <w:szCs w:val="20"/>
        </w:rPr>
        <w:t xml:space="preserve">Vorgang des Entlüftens läuft bei Inbetriebnahme, nach jedem Reinigen des </w:t>
      </w:r>
      <w:r w:rsidRPr="006F144B">
        <w:rPr>
          <w:rFonts w:ascii="Verdana" w:hAnsi="Verdana"/>
          <w:color w:val="auto"/>
          <w:sz w:val="20"/>
          <w:szCs w:val="20"/>
        </w:rPr>
        <w:br/>
        <w:t xml:space="preserve">  </w:t>
      </w:r>
      <w:r w:rsidRPr="006F144B">
        <w:rPr>
          <w:rFonts w:ascii="Verdana" w:hAnsi="Verdana"/>
          <w:color w:val="auto"/>
          <w:sz w:val="6"/>
          <w:szCs w:val="6"/>
        </w:rPr>
        <w:t xml:space="preserve"> </w:t>
      </w:r>
      <w:r w:rsidRPr="006F144B">
        <w:rPr>
          <w:rFonts w:ascii="Verdana" w:hAnsi="Verdana"/>
          <w:color w:val="auto"/>
          <w:sz w:val="20"/>
          <w:szCs w:val="20"/>
        </w:rPr>
        <w:t xml:space="preserve">Saugsiebs oder </w:t>
      </w:r>
      <w:r w:rsidR="00D872C4" w:rsidRPr="006F144B">
        <w:rPr>
          <w:rFonts w:ascii="Verdana" w:hAnsi="Verdana"/>
          <w:color w:val="auto"/>
          <w:sz w:val="20"/>
          <w:szCs w:val="20"/>
        </w:rPr>
        <w:t>im Intervallmodus</w:t>
      </w:r>
    </w:p>
    <w:p w14:paraId="3BE7A335" w14:textId="2BA22805" w:rsidR="002C3FAF" w:rsidRPr="006F144B" w:rsidRDefault="002C3FAF" w:rsidP="002C3FAF">
      <w:pPr>
        <w:spacing w:after="0"/>
        <w:rPr>
          <w:rFonts w:ascii="Verdana" w:hAnsi="Verdana"/>
          <w:color w:val="auto"/>
          <w:sz w:val="20"/>
          <w:szCs w:val="20"/>
        </w:rPr>
      </w:pPr>
      <w:r w:rsidRPr="006F144B">
        <w:rPr>
          <w:rFonts w:ascii="Verdana" w:hAnsi="Verdana"/>
          <w:color w:val="auto"/>
          <w:sz w:val="20"/>
          <w:szCs w:val="20"/>
        </w:rPr>
        <w:t xml:space="preserve">- </w:t>
      </w:r>
      <w:r w:rsidR="00305DE2" w:rsidRPr="006F144B">
        <w:rPr>
          <w:rFonts w:ascii="Verdana" w:hAnsi="Verdana"/>
          <w:color w:val="auto"/>
          <w:sz w:val="20"/>
          <w:szCs w:val="20"/>
        </w:rPr>
        <w:t>Steuerung erfolgt über konduktive Sonden und eine</w:t>
      </w:r>
      <w:r w:rsidR="00BD502D">
        <w:rPr>
          <w:rFonts w:ascii="Verdana" w:hAnsi="Verdana"/>
          <w:color w:val="auto"/>
          <w:sz w:val="20"/>
          <w:szCs w:val="20"/>
        </w:rPr>
        <w:t>n</w:t>
      </w:r>
      <w:r w:rsidR="006E7D2D" w:rsidRPr="006F144B">
        <w:rPr>
          <w:rFonts w:ascii="Verdana" w:hAnsi="Verdana"/>
          <w:color w:val="auto"/>
          <w:sz w:val="20"/>
          <w:szCs w:val="20"/>
        </w:rPr>
        <w:t xml:space="preserve"> S</w:t>
      </w:r>
      <w:r w:rsidR="00305DE2" w:rsidRPr="006F144B">
        <w:rPr>
          <w:rFonts w:ascii="Verdana" w:hAnsi="Verdana"/>
          <w:color w:val="auto"/>
          <w:sz w:val="20"/>
          <w:szCs w:val="20"/>
        </w:rPr>
        <w:t>chaltkasten</w:t>
      </w:r>
    </w:p>
    <w:p w14:paraId="51B1C03E" w14:textId="77777777" w:rsidR="00607A3F" w:rsidRPr="006F144B" w:rsidRDefault="00607A3F" w:rsidP="00607A3F">
      <w:pPr>
        <w:rPr>
          <w:rFonts w:ascii="Verdana" w:hAnsi="Verdana"/>
          <w:sz w:val="16"/>
          <w:szCs w:val="16"/>
          <w:u w:val="single"/>
        </w:rPr>
      </w:pPr>
    </w:p>
    <w:p w14:paraId="237356F8" w14:textId="692F6FB8" w:rsidR="00305DE2" w:rsidRPr="006F144B" w:rsidRDefault="00305DE2" w:rsidP="00305DE2">
      <w:pPr>
        <w:rPr>
          <w:rFonts w:ascii="Verdana" w:hAnsi="Verdana"/>
          <w:b/>
          <w:bCs/>
          <w:u w:val="single"/>
        </w:rPr>
      </w:pPr>
      <w:r w:rsidRPr="006F144B">
        <w:rPr>
          <w:rFonts w:ascii="Verdana" w:hAnsi="Verdana"/>
          <w:b/>
          <w:bCs/>
          <w:u w:val="single"/>
        </w:rPr>
        <w:t>Schaltfunktionen</w:t>
      </w:r>
    </w:p>
    <w:p w14:paraId="09934812" w14:textId="22834642" w:rsidR="00305DE2" w:rsidRPr="006F144B" w:rsidRDefault="00305DE2" w:rsidP="00305DE2">
      <w:pPr>
        <w:spacing w:after="0"/>
        <w:rPr>
          <w:rFonts w:ascii="Verdana" w:hAnsi="Verdana"/>
          <w:color w:val="auto"/>
          <w:sz w:val="20"/>
          <w:szCs w:val="20"/>
        </w:rPr>
      </w:pPr>
      <w:r w:rsidRPr="006F144B">
        <w:rPr>
          <w:rFonts w:ascii="Verdana" w:hAnsi="Verdana"/>
          <w:color w:val="auto"/>
          <w:sz w:val="20"/>
          <w:szCs w:val="20"/>
        </w:rPr>
        <w:t>- Trockenlaufschutz und Entlüftung (auch kurze Entlüftungsintervalle, z.</w:t>
      </w:r>
      <w:r w:rsidR="006E7D2D" w:rsidRPr="006F144B">
        <w:rPr>
          <w:rFonts w:ascii="Verdana" w:hAnsi="Verdana"/>
          <w:color w:val="auto"/>
          <w:sz w:val="20"/>
          <w:szCs w:val="20"/>
        </w:rPr>
        <w:t xml:space="preserve"> </w:t>
      </w:r>
      <w:r w:rsidRPr="006F144B">
        <w:rPr>
          <w:rFonts w:ascii="Verdana" w:hAnsi="Verdana"/>
          <w:color w:val="auto"/>
          <w:sz w:val="20"/>
          <w:szCs w:val="20"/>
        </w:rPr>
        <w:t>B. ein</w:t>
      </w:r>
      <w:r w:rsidR="00BD502D">
        <w:rPr>
          <w:rFonts w:ascii="Verdana" w:hAnsi="Verdana"/>
          <w:color w:val="auto"/>
          <w:sz w:val="20"/>
          <w:szCs w:val="20"/>
        </w:rPr>
        <w:t xml:space="preserve"> M</w:t>
      </w:r>
      <w:r w:rsidRPr="006F144B">
        <w:rPr>
          <w:rFonts w:ascii="Verdana" w:hAnsi="Verdana"/>
          <w:color w:val="auto"/>
          <w:sz w:val="20"/>
          <w:szCs w:val="20"/>
        </w:rPr>
        <w:t>al pro</w:t>
      </w:r>
      <w:r w:rsidR="006F144B">
        <w:rPr>
          <w:rFonts w:ascii="Verdana" w:hAnsi="Verdana"/>
          <w:color w:val="auto"/>
          <w:sz w:val="20"/>
          <w:szCs w:val="20"/>
        </w:rPr>
        <w:br/>
        <w:t xml:space="preserve">  </w:t>
      </w:r>
      <w:r w:rsidR="006F144B" w:rsidRPr="006F144B">
        <w:rPr>
          <w:rFonts w:ascii="Verdana" w:hAnsi="Verdana"/>
          <w:color w:val="auto"/>
          <w:sz w:val="6"/>
          <w:szCs w:val="6"/>
        </w:rPr>
        <w:t xml:space="preserve"> </w:t>
      </w:r>
      <w:r w:rsidRPr="006F144B">
        <w:rPr>
          <w:rFonts w:ascii="Verdana" w:hAnsi="Verdana"/>
          <w:color w:val="auto"/>
          <w:sz w:val="20"/>
          <w:szCs w:val="20"/>
        </w:rPr>
        <w:t>Tag</w:t>
      </w:r>
      <w:r w:rsidR="006E7D2D" w:rsidRPr="006F144B">
        <w:rPr>
          <w:rFonts w:ascii="Verdana" w:hAnsi="Verdana"/>
          <w:color w:val="auto"/>
          <w:sz w:val="20"/>
          <w:szCs w:val="20"/>
        </w:rPr>
        <w:t xml:space="preserve"> oder</w:t>
      </w:r>
      <w:r w:rsidR="006F144B">
        <w:rPr>
          <w:rFonts w:ascii="Verdana" w:hAnsi="Verdana"/>
          <w:color w:val="auto"/>
          <w:sz w:val="20"/>
          <w:szCs w:val="20"/>
        </w:rPr>
        <w:t xml:space="preserve"> </w:t>
      </w:r>
      <w:r w:rsidRPr="006F144B">
        <w:rPr>
          <w:rFonts w:ascii="Verdana" w:hAnsi="Verdana"/>
          <w:color w:val="auto"/>
          <w:sz w:val="20"/>
          <w:szCs w:val="20"/>
        </w:rPr>
        <w:t>ein</w:t>
      </w:r>
      <w:r w:rsidR="00BD502D">
        <w:rPr>
          <w:rFonts w:ascii="Verdana" w:hAnsi="Verdana"/>
          <w:color w:val="auto"/>
          <w:sz w:val="20"/>
          <w:szCs w:val="20"/>
        </w:rPr>
        <w:t xml:space="preserve"> M</w:t>
      </w:r>
      <w:r w:rsidRPr="006F144B">
        <w:rPr>
          <w:rFonts w:ascii="Verdana" w:hAnsi="Verdana"/>
          <w:color w:val="auto"/>
          <w:sz w:val="20"/>
          <w:szCs w:val="20"/>
        </w:rPr>
        <w:t>al pro</w:t>
      </w:r>
      <w:r w:rsidR="006F144B">
        <w:rPr>
          <w:rFonts w:ascii="Verdana" w:hAnsi="Verdana"/>
          <w:color w:val="auto"/>
          <w:sz w:val="20"/>
          <w:szCs w:val="20"/>
        </w:rPr>
        <w:t xml:space="preserve"> </w:t>
      </w:r>
      <w:r w:rsidRPr="006F144B">
        <w:rPr>
          <w:rFonts w:ascii="Verdana" w:hAnsi="Verdana"/>
          <w:color w:val="auto"/>
          <w:sz w:val="20"/>
          <w:szCs w:val="20"/>
        </w:rPr>
        <w:t>Woche können programmiert werden)</w:t>
      </w:r>
    </w:p>
    <w:p w14:paraId="5822C7F6" w14:textId="65F70D05" w:rsidR="00305DE2" w:rsidRPr="006F144B" w:rsidRDefault="00305DE2" w:rsidP="00305DE2">
      <w:pPr>
        <w:spacing w:after="0"/>
        <w:rPr>
          <w:rFonts w:ascii="Verdana" w:hAnsi="Verdana"/>
          <w:color w:val="auto"/>
          <w:sz w:val="20"/>
          <w:szCs w:val="20"/>
        </w:rPr>
      </w:pPr>
      <w:r w:rsidRPr="006F144B">
        <w:rPr>
          <w:rFonts w:ascii="Verdana" w:hAnsi="Verdana"/>
          <w:color w:val="auto"/>
          <w:sz w:val="20"/>
          <w:szCs w:val="20"/>
        </w:rPr>
        <w:t>- manuelle Schnellentlüftung möglich</w:t>
      </w:r>
    </w:p>
    <w:p w14:paraId="614C4CD7" w14:textId="77777777" w:rsidR="00A86E8F" w:rsidRPr="006F144B" w:rsidRDefault="00305DE2" w:rsidP="00A86E8F">
      <w:pPr>
        <w:spacing w:after="0"/>
        <w:rPr>
          <w:rFonts w:ascii="Verdana" w:hAnsi="Verdana"/>
          <w:color w:val="auto"/>
          <w:sz w:val="20"/>
          <w:szCs w:val="20"/>
        </w:rPr>
      </w:pPr>
      <w:r w:rsidRPr="006F144B">
        <w:rPr>
          <w:rFonts w:ascii="Verdana" w:hAnsi="Verdana"/>
          <w:color w:val="auto"/>
          <w:sz w:val="20"/>
          <w:szCs w:val="20"/>
        </w:rPr>
        <w:t>- potentialfreier Kontakt zur Einbindung am Frequenzumformer</w:t>
      </w:r>
    </w:p>
    <w:p w14:paraId="10626639" w14:textId="77777777" w:rsidR="006F144B" w:rsidRPr="00B2451E" w:rsidRDefault="006F144B" w:rsidP="006F144B">
      <w:pPr>
        <w:rPr>
          <w:rFonts w:ascii="Verdana" w:hAnsi="Verdana"/>
          <w:sz w:val="16"/>
          <w:szCs w:val="16"/>
        </w:rPr>
      </w:pPr>
    </w:p>
    <w:p w14:paraId="29F85A0C" w14:textId="77777777" w:rsidR="006F144B" w:rsidRPr="00B2451E" w:rsidRDefault="006F144B" w:rsidP="006F144B">
      <w:pPr>
        <w:rPr>
          <w:rFonts w:ascii="Verdana" w:hAnsi="Verdana"/>
        </w:rPr>
      </w:pPr>
      <w:r w:rsidRPr="00B2451E">
        <w:rPr>
          <w:rFonts w:ascii="Verdana" w:hAnsi="Verdana"/>
        </w:rPr>
        <w:t>________________________________________________________________</w:t>
      </w:r>
    </w:p>
    <w:p w14:paraId="37A340D2" w14:textId="77777777" w:rsidR="006F144B" w:rsidRPr="00B2451E" w:rsidRDefault="006F144B" w:rsidP="006F144B">
      <w:pPr>
        <w:spacing w:after="120"/>
        <w:rPr>
          <w:rFonts w:ascii="Verdana" w:hAnsi="Verdana"/>
          <w:b/>
          <w:bCs/>
          <w:sz w:val="16"/>
          <w:szCs w:val="16"/>
          <w:u w:val="single"/>
        </w:rPr>
      </w:pPr>
    </w:p>
    <w:p w14:paraId="58D5A0DB" w14:textId="4EEFD1B1" w:rsidR="000A5824" w:rsidRPr="006F144B" w:rsidRDefault="000A5824" w:rsidP="006F144B">
      <w:pPr>
        <w:spacing w:after="120"/>
        <w:rPr>
          <w:rFonts w:ascii="Verdana" w:hAnsi="Verdana"/>
          <w:color w:val="auto"/>
        </w:rPr>
      </w:pPr>
      <w:r w:rsidRPr="006F144B">
        <w:rPr>
          <w:rFonts w:ascii="Verdana" w:hAnsi="Verdana"/>
          <w:b/>
          <w:bCs/>
          <w:u w:val="single"/>
        </w:rPr>
        <w:t>Betriebsverhältnisse</w:t>
      </w:r>
    </w:p>
    <w:p w14:paraId="00CC6C1F" w14:textId="1516B946" w:rsidR="000A5824" w:rsidRPr="006F144B" w:rsidRDefault="000A5824" w:rsidP="000A5824">
      <w:pPr>
        <w:spacing w:after="120"/>
        <w:rPr>
          <w:rFonts w:ascii="Verdana" w:hAnsi="Verdana"/>
          <w:sz w:val="20"/>
          <w:szCs w:val="20"/>
        </w:rPr>
      </w:pPr>
      <w:r w:rsidRPr="006F144B">
        <w:rPr>
          <w:rFonts w:ascii="Verdana" w:hAnsi="Verdana"/>
          <w:sz w:val="20"/>
          <w:szCs w:val="20"/>
        </w:rPr>
        <w:t>Spannung</w:t>
      </w:r>
      <w:r w:rsidRPr="006F144B">
        <w:rPr>
          <w:rFonts w:ascii="Verdana" w:hAnsi="Verdana"/>
          <w:sz w:val="20"/>
          <w:szCs w:val="20"/>
        </w:rPr>
        <w:tab/>
      </w:r>
      <w:r w:rsidRPr="006F144B">
        <w:rPr>
          <w:rFonts w:ascii="Verdana" w:hAnsi="Verdana"/>
          <w:sz w:val="20"/>
          <w:szCs w:val="20"/>
        </w:rPr>
        <w:tab/>
      </w:r>
      <w:r w:rsidRPr="006F144B">
        <w:rPr>
          <w:rFonts w:ascii="Verdana" w:hAnsi="Verdana"/>
          <w:sz w:val="20"/>
          <w:szCs w:val="20"/>
        </w:rPr>
        <w:tab/>
      </w:r>
      <w:r w:rsidR="006F144B">
        <w:rPr>
          <w:rFonts w:ascii="Verdana" w:hAnsi="Verdana"/>
          <w:sz w:val="20"/>
          <w:szCs w:val="20"/>
        </w:rPr>
        <w:tab/>
      </w:r>
      <w:r w:rsidRPr="006F144B">
        <w:rPr>
          <w:rFonts w:ascii="Verdana" w:hAnsi="Verdana"/>
          <w:sz w:val="20"/>
          <w:szCs w:val="20"/>
        </w:rPr>
        <w:tab/>
      </w:r>
      <w:r w:rsidR="00D872C4" w:rsidRPr="006F144B">
        <w:rPr>
          <w:rFonts w:ascii="Verdana" w:hAnsi="Verdana"/>
          <w:sz w:val="20"/>
          <w:szCs w:val="20"/>
        </w:rPr>
        <w:t>23</w:t>
      </w:r>
      <w:r w:rsidRPr="006F144B">
        <w:rPr>
          <w:rFonts w:ascii="Verdana" w:hAnsi="Verdana"/>
          <w:sz w:val="20"/>
          <w:szCs w:val="20"/>
        </w:rPr>
        <w:t>0 V</w:t>
      </w:r>
    </w:p>
    <w:p w14:paraId="61B26D44" w14:textId="77777777" w:rsidR="006F144B" w:rsidRPr="006F144B" w:rsidRDefault="006F144B" w:rsidP="000A5824">
      <w:pPr>
        <w:spacing w:after="120"/>
        <w:rPr>
          <w:rFonts w:ascii="Verdana" w:hAnsi="Verdana"/>
          <w:sz w:val="16"/>
          <w:szCs w:val="16"/>
        </w:rPr>
      </w:pPr>
    </w:p>
    <w:p w14:paraId="3C4C87D7" w14:textId="77777777" w:rsidR="00277B35" w:rsidRDefault="00277B35" w:rsidP="000A5824">
      <w:pPr>
        <w:spacing w:after="120"/>
        <w:rPr>
          <w:rFonts w:ascii="Verdana" w:hAnsi="Verdana"/>
          <w:sz w:val="16"/>
          <w:szCs w:val="16"/>
        </w:rPr>
      </w:pPr>
    </w:p>
    <w:p w14:paraId="7ABD3BA1" w14:textId="77777777" w:rsidR="006F144B" w:rsidRPr="006F144B" w:rsidRDefault="006F144B" w:rsidP="000A5824">
      <w:pPr>
        <w:spacing w:after="120"/>
        <w:rPr>
          <w:rFonts w:ascii="Verdana" w:hAnsi="Verdana"/>
          <w:sz w:val="16"/>
          <w:szCs w:val="16"/>
        </w:rPr>
      </w:pPr>
    </w:p>
    <w:p w14:paraId="04382070" w14:textId="05E4D420" w:rsidR="002C3FAF" w:rsidRPr="006F144B" w:rsidRDefault="002C3FAF" w:rsidP="002C3FAF">
      <w:pPr>
        <w:spacing w:after="120"/>
        <w:rPr>
          <w:rFonts w:ascii="Verdana" w:hAnsi="Verdana"/>
        </w:rPr>
      </w:pPr>
      <w:r w:rsidRPr="006F144B">
        <w:rPr>
          <w:rFonts w:ascii="Verdana" w:hAnsi="Verdana"/>
          <w:b/>
          <w:bCs/>
          <w:u w:val="single"/>
        </w:rPr>
        <w:lastRenderedPageBreak/>
        <w:t>Hersteller</w:t>
      </w:r>
    </w:p>
    <w:p w14:paraId="1664759B" w14:textId="77777777" w:rsidR="006F144B" w:rsidRPr="00827212" w:rsidRDefault="006F144B" w:rsidP="006F144B">
      <w:pPr>
        <w:spacing w:after="120"/>
        <w:ind w:left="2274" w:hanging="226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Adresse</w:t>
      </w:r>
      <w:r>
        <w:rPr>
          <w:rFonts w:ascii="Verdana" w:hAnsi="Verdana"/>
          <w:sz w:val="20"/>
          <w:szCs w:val="20"/>
        </w:rPr>
        <w:tab/>
      </w:r>
      <w:r w:rsidRPr="00827212">
        <w:rPr>
          <w:rFonts w:ascii="Verdana" w:hAnsi="Verdana"/>
          <w:sz w:val="20"/>
          <w:szCs w:val="20"/>
        </w:rPr>
        <w:t>SPECK Pumpen Verkaufsgesellschaft GmbH</w:t>
      </w:r>
    </w:p>
    <w:p w14:paraId="27007B00" w14:textId="77777777" w:rsidR="006F144B" w:rsidRPr="00827212" w:rsidRDefault="006F144B" w:rsidP="006F144B">
      <w:pPr>
        <w:spacing w:after="120"/>
        <w:ind w:left="1566" w:firstLine="70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Hauptstraße 3, 91233 Neunkirchen am Sand</w:t>
      </w:r>
    </w:p>
    <w:p w14:paraId="587B719C" w14:textId="77777777" w:rsidR="006F144B" w:rsidRPr="00827212" w:rsidRDefault="006F144B" w:rsidP="006F144B">
      <w:pPr>
        <w:spacing w:after="120"/>
        <w:ind w:left="2268" w:hanging="226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Kontakt</w:t>
      </w:r>
      <w:r>
        <w:rPr>
          <w:rFonts w:ascii="Verdana" w:hAnsi="Verdana"/>
          <w:sz w:val="20"/>
          <w:szCs w:val="20"/>
        </w:rPr>
        <w:tab/>
      </w:r>
      <w:r w:rsidRPr="00827212">
        <w:rPr>
          <w:rFonts w:ascii="Verdana" w:hAnsi="Verdana"/>
          <w:sz w:val="20"/>
          <w:szCs w:val="20"/>
        </w:rPr>
        <w:t>Tel.: +49 9123 949-0</w:t>
      </w:r>
    </w:p>
    <w:p w14:paraId="12C259DF" w14:textId="212B121E" w:rsidR="006F144B" w:rsidRPr="00827212" w:rsidRDefault="006F144B" w:rsidP="006F144B">
      <w:pPr>
        <w:spacing w:after="120"/>
        <w:ind w:left="1560" w:firstLine="708"/>
        <w:rPr>
          <w:rFonts w:ascii="Verdana" w:hAnsi="Verdana"/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>Fax: +49 9123 949</w:t>
      </w:r>
      <w:r w:rsidR="00BD502D">
        <w:rPr>
          <w:rFonts w:ascii="Verdana" w:hAnsi="Verdana"/>
          <w:sz w:val="20"/>
          <w:szCs w:val="20"/>
        </w:rPr>
        <w:t>-</w:t>
      </w:r>
      <w:r w:rsidRPr="00827212">
        <w:rPr>
          <w:rFonts w:ascii="Verdana" w:hAnsi="Verdana"/>
          <w:sz w:val="20"/>
          <w:szCs w:val="20"/>
        </w:rPr>
        <w:t>260</w:t>
      </w:r>
    </w:p>
    <w:p w14:paraId="2FAA8C97" w14:textId="06C40650" w:rsidR="006805C3" w:rsidRPr="006F144B" w:rsidRDefault="006F144B" w:rsidP="006F144B">
      <w:pPr>
        <w:spacing w:after="120"/>
        <w:ind w:left="1560" w:firstLine="708"/>
        <w:rPr>
          <w:sz w:val="20"/>
          <w:szCs w:val="20"/>
        </w:rPr>
      </w:pPr>
      <w:r w:rsidRPr="00827212">
        <w:rPr>
          <w:rFonts w:ascii="Verdana" w:hAnsi="Verdana"/>
          <w:sz w:val="20"/>
          <w:szCs w:val="20"/>
        </w:rPr>
        <w:t xml:space="preserve">E-Mail: </w:t>
      </w:r>
      <w:hyperlink r:id="rId5" w:history="1">
        <w:r w:rsidR="00BD502D" w:rsidRPr="00A93443">
          <w:rPr>
            <w:rStyle w:val="Hyperlink"/>
            <w:rFonts w:ascii="Verdana" w:hAnsi="Verdana"/>
            <w:sz w:val="20"/>
            <w:szCs w:val="20"/>
          </w:rPr>
          <w:t>info@badu.de</w:t>
        </w:r>
      </w:hyperlink>
      <w:r w:rsidR="00BD502D">
        <w:rPr>
          <w:rFonts w:ascii="Verdana" w:hAnsi="Verdana"/>
          <w:sz w:val="20"/>
          <w:szCs w:val="20"/>
        </w:rPr>
        <w:t xml:space="preserve"> </w:t>
      </w:r>
    </w:p>
    <w:sectPr w:rsidR="006805C3" w:rsidRPr="006F144B" w:rsidSect="00B226BD">
      <w:type w:val="continuous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o Sans Light">
    <w:altName w:val="Calibri"/>
    <w:panose1 w:val="020B03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5A4"/>
    <w:rsid w:val="000A5824"/>
    <w:rsid w:val="00277B35"/>
    <w:rsid w:val="002C3FAF"/>
    <w:rsid w:val="002D585B"/>
    <w:rsid w:val="00305DE2"/>
    <w:rsid w:val="00607A3F"/>
    <w:rsid w:val="006805C3"/>
    <w:rsid w:val="006E7D2D"/>
    <w:rsid w:val="006F144B"/>
    <w:rsid w:val="0077363D"/>
    <w:rsid w:val="009F0475"/>
    <w:rsid w:val="00A86E8F"/>
    <w:rsid w:val="00B205C4"/>
    <w:rsid w:val="00BD502D"/>
    <w:rsid w:val="00D872C4"/>
    <w:rsid w:val="00DF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C5E4B"/>
  <w15:chartTrackingRefBased/>
  <w15:docId w15:val="{36801F36-D144-4921-B35C-8C1AEBAE3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3FAF"/>
    <w:pPr>
      <w:spacing w:after="200" w:line="276" w:lineRule="auto"/>
    </w:pPr>
    <w:rPr>
      <w:rFonts w:ascii="Neo Sans Light" w:hAnsi="Neo Sans Light"/>
      <w:color w:val="000000" w:themeColor="text1"/>
      <w:kern w:val="0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D502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D5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badu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Kutz</dc:creator>
  <cp:keywords/>
  <dc:description/>
  <cp:lastModifiedBy>Franziska Kutz</cp:lastModifiedBy>
  <cp:revision>12</cp:revision>
  <cp:lastPrinted>2023-08-02T06:29:00Z</cp:lastPrinted>
  <dcterms:created xsi:type="dcterms:W3CDTF">2023-07-27T08:02:00Z</dcterms:created>
  <dcterms:modified xsi:type="dcterms:W3CDTF">2023-08-24T10:50:00Z</dcterms:modified>
</cp:coreProperties>
</file>